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08B1" w14:textId="0DED7199" w:rsidR="00850E72" w:rsidRPr="00850E72" w:rsidRDefault="00850E72" w:rsidP="005F4B3D">
      <w:pPr>
        <w:spacing w:after="150" w:line="240" w:lineRule="auto"/>
        <w:textAlignment w:val="baseline"/>
        <w:outlineLvl w:val="0"/>
        <w:rPr>
          <w:rFonts w:ascii="Arial" w:eastAsia="Times New Roman" w:hAnsi="Arial" w:cs="Arial"/>
          <w:color w:val="000000"/>
          <w:kern w:val="36"/>
          <w:sz w:val="28"/>
          <w:szCs w:val="28"/>
        </w:rPr>
      </w:pPr>
      <w:r w:rsidRPr="00850E72">
        <w:rPr>
          <w:rFonts w:ascii="Arial" w:eastAsia="Times New Roman" w:hAnsi="Arial" w:cs="Arial"/>
          <w:noProof/>
          <w:color w:val="000000"/>
          <w:kern w:val="36"/>
          <w:sz w:val="32"/>
          <w:szCs w:val="32"/>
        </w:rPr>
        <mc:AlternateContent>
          <mc:Choice Requires="wps">
            <w:drawing>
              <wp:anchor distT="0" distB="0" distL="114300" distR="114300" simplePos="0" relativeHeight="251658752" behindDoc="0" locked="0" layoutInCell="1" allowOverlap="1" wp14:anchorId="54BF516E" wp14:editId="0BAD764E">
                <wp:simplePos x="0" y="0"/>
                <wp:positionH relativeFrom="column">
                  <wp:posOffset>2286000</wp:posOffset>
                </wp:positionH>
                <wp:positionV relativeFrom="paragraph">
                  <wp:posOffset>-340360</wp:posOffset>
                </wp:positionV>
                <wp:extent cx="4095750" cy="1403985"/>
                <wp:effectExtent l="0" t="0" r="1905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3985"/>
                        </a:xfrm>
                        <a:prstGeom prst="rect">
                          <a:avLst/>
                        </a:prstGeom>
                        <a:solidFill>
                          <a:srgbClr val="FFFFFF"/>
                        </a:solidFill>
                        <a:ln w="9525">
                          <a:solidFill>
                            <a:srgbClr val="000000"/>
                          </a:solidFill>
                          <a:miter lim="800000"/>
                          <a:headEnd/>
                          <a:tailEnd/>
                        </a:ln>
                      </wps:spPr>
                      <wps:txbx>
                        <w:txbxContent>
                          <w:p w14:paraId="08A2D692" w14:textId="625248E6" w:rsidR="004A576F" w:rsidRPr="004A576F" w:rsidRDefault="009C09D3">
                            <w:r>
                              <w:fldChar w:fldCharType="begin"/>
                            </w:r>
                            <w:r>
                              <w:instrText xml:space="preserve"> HYPERLINK "https://www.catholiccompany.com/getfed/catholic-candles-liturgy-6177" </w:instrText>
                            </w:r>
                            <w:r>
                              <w:fldChar w:fldCharType="separate"/>
                            </w:r>
                            <w:r w:rsidR="004A576F" w:rsidRPr="004A576F">
                              <w:rPr>
                                <w:rStyle w:val="Hyperlink"/>
                                <w:color w:val="auto"/>
                                <w:u w:val="none"/>
                              </w:rPr>
                              <w:t>https://www.catholiccompany.com/getfed/catholic-candles-liturgy-6177</w:t>
                            </w:r>
                            <w:r>
                              <w:rPr>
                                <w:rStyle w:val="Hyperlink"/>
                                <w:color w:val="auto"/>
                                <w:u w:val="none"/>
                              </w:rPr>
                              <w:fldChar w:fldCharType="end"/>
                            </w:r>
                            <w:r w:rsidR="00424C74">
                              <w:rPr>
                                <w:rStyle w:val="Hyperlink"/>
                                <w:color w:val="auto"/>
                                <w:u w:val="none"/>
                              </w:rPr>
                              <w:t xml:space="preserve">         </w:t>
                            </w:r>
                            <w:proofErr w:type="gramStart"/>
                            <w:r w:rsidR="00424C74">
                              <w:rPr>
                                <w:rStyle w:val="Hyperlink"/>
                                <w:color w:val="auto"/>
                                <w:u w:val="none"/>
                              </w:rPr>
                              <w:t xml:space="preserve">   (</w:t>
                            </w:r>
                            <w:proofErr w:type="gramEnd"/>
                            <w:r w:rsidR="00424C74">
                              <w:rPr>
                                <w:rStyle w:val="Hyperlink"/>
                                <w:color w:val="auto"/>
                                <w:u w:val="none"/>
                              </w:rPr>
                              <w:t xml:space="preserve">article 17)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F516E" id="_x0000_t202" coordsize="21600,21600" o:spt="202" path="m,l,21600r21600,l21600,xe">
                <v:stroke joinstyle="miter"/>
                <v:path gradientshapeok="t" o:connecttype="rect"/>
              </v:shapetype>
              <v:shape id="Text Box 2" o:spid="_x0000_s1026" type="#_x0000_t202" style="position:absolute;margin-left:180pt;margin-top:-26.8pt;width:322.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svEAIAACAEAAAOAAAAZHJzL2Uyb0RvYy54bWysU9tu2zAMfR+wfxD0vtjJ4j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i4zNfFVYEmjrb5Mn+5XhUpBisfv1vnw1sBmkShog67muDZ6c6HmA4rH11iNA9KNnupVFLc&#10;od4pR04MJ2CfzoT+k5sypK/oulgUIwN/hcjT+ROElgFHWUld0dXZiZWRtzemSYMWmFSjjCkrMxEZ&#10;uRtZDEM9oGMktIbmASl1MI4srhgKHbjvlPQ4rhX1347MCUrUO4NtWc+XyzjfSVkWVwtU3KWlvrQw&#10;wxGqooGSUdyFtBOJMHuD7dvLROxTJlOuOIaJ72ll4pxf6snrabG3PwAAAP//AwBQSwMEFAAGAAgA&#10;AAAhAE/Pg57fAAAADAEAAA8AAABkcnMvZG93bnJldi54bWxMj8FOwzAQRO9I/IO1SFyq1obIBoU4&#10;FVTqiVNDubuxSSLidbDdNv17tie47e6MZt9U69mP7ORiGgJqeFgJYA7bYAfsNOw/tstnYCkbtGYM&#10;6DRcXIJ1fXtTmdKGM+7cqckdoxBMpdHQ5zyVnKe2d96kVZgckvYVojeZ1thxG82Zwv3IH4VQ3JsB&#10;6UNvJrfpXfvdHL0G9dMUi/dPu8DdZfsWWy/tZi+1vr+bX1+AZTfnPzNc8QkdamI6hCPaxEYNhRLU&#10;JWtYykIBuzqEkHQ60KSeJPC64v9L1L8AAAD//wMAUEsBAi0AFAAGAAgAAAAhALaDOJL+AAAA4QEA&#10;ABMAAAAAAAAAAAAAAAAAAAAAAFtDb250ZW50X1R5cGVzXS54bWxQSwECLQAUAAYACAAAACEAOP0h&#10;/9YAAACUAQAACwAAAAAAAAAAAAAAAAAvAQAAX3JlbHMvLnJlbHNQSwECLQAUAAYACAAAACEAWmpL&#10;LxACAAAgBAAADgAAAAAAAAAAAAAAAAAuAgAAZHJzL2Uyb0RvYy54bWxQSwECLQAUAAYACAAAACEA&#10;T8+Dnt8AAAAMAQAADwAAAAAAAAAAAAAAAABqBAAAZHJzL2Rvd25yZXYueG1sUEsFBgAAAAAEAAQA&#10;8wAAAHYFAAAAAA==&#10;">
                <v:textbox style="mso-fit-shape-to-text:t">
                  <w:txbxContent>
                    <w:p w14:paraId="08A2D692" w14:textId="625248E6" w:rsidR="004A576F" w:rsidRPr="004A576F" w:rsidRDefault="009C09D3">
                      <w:r>
                        <w:fldChar w:fldCharType="begin"/>
                      </w:r>
                      <w:r>
                        <w:instrText xml:space="preserve"> HYPERLINK "https://www.catholiccompany.com/getfed/catholic-candles-liturgy-6177" </w:instrText>
                      </w:r>
                      <w:r>
                        <w:fldChar w:fldCharType="separate"/>
                      </w:r>
                      <w:r w:rsidR="004A576F" w:rsidRPr="004A576F">
                        <w:rPr>
                          <w:rStyle w:val="Hyperlink"/>
                          <w:color w:val="auto"/>
                          <w:u w:val="none"/>
                        </w:rPr>
                        <w:t>https://www.catholiccompany.com/getfed/catholic-candles-liturgy-6177</w:t>
                      </w:r>
                      <w:r>
                        <w:rPr>
                          <w:rStyle w:val="Hyperlink"/>
                          <w:color w:val="auto"/>
                          <w:u w:val="none"/>
                        </w:rPr>
                        <w:fldChar w:fldCharType="end"/>
                      </w:r>
                      <w:r w:rsidR="00424C74">
                        <w:rPr>
                          <w:rStyle w:val="Hyperlink"/>
                          <w:color w:val="auto"/>
                          <w:u w:val="none"/>
                        </w:rPr>
                        <w:t xml:space="preserve">         </w:t>
                      </w:r>
                      <w:proofErr w:type="gramStart"/>
                      <w:r w:rsidR="00424C74">
                        <w:rPr>
                          <w:rStyle w:val="Hyperlink"/>
                          <w:color w:val="auto"/>
                          <w:u w:val="none"/>
                        </w:rPr>
                        <w:t xml:space="preserve">   (</w:t>
                      </w:r>
                      <w:proofErr w:type="gramEnd"/>
                      <w:r w:rsidR="00424C74">
                        <w:rPr>
                          <w:rStyle w:val="Hyperlink"/>
                          <w:color w:val="auto"/>
                          <w:u w:val="none"/>
                        </w:rPr>
                        <w:t xml:space="preserve">article 17)  </w:t>
                      </w:r>
                    </w:p>
                  </w:txbxContent>
                </v:textbox>
              </v:shape>
            </w:pict>
          </mc:Fallback>
        </mc:AlternateContent>
      </w:r>
      <w:r w:rsidRPr="00850E72">
        <w:rPr>
          <w:rFonts w:ascii="Arial" w:eastAsia="Times New Roman" w:hAnsi="Arial" w:cs="Arial"/>
          <w:color w:val="000000"/>
          <w:kern w:val="36"/>
          <w:sz w:val="28"/>
          <w:szCs w:val="28"/>
        </w:rPr>
        <w:t>Symbols of the Sacraments</w:t>
      </w:r>
    </w:p>
    <w:p w14:paraId="18E0DAD2" w14:textId="4638D919" w:rsidR="005F4B3D" w:rsidRPr="00850E72" w:rsidRDefault="00850E72" w:rsidP="005F4B3D">
      <w:pPr>
        <w:spacing w:after="150" w:line="240" w:lineRule="auto"/>
        <w:textAlignment w:val="baseline"/>
        <w:outlineLvl w:val="0"/>
        <w:rPr>
          <w:rFonts w:ascii="Arial" w:eastAsia="Times New Roman" w:hAnsi="Arial" w:cs="Arial"/>
          <w:color w:val="000000"/>
          <w:kern w:val="36"/>
          <w:sz w:val="32"/>
          <w:szCs w:val="32"/>
        </w:rPr>
      </w:pPr>
      <w:r w:rsidRPr="00850E72">
        <w:rPr>
          <w:rFonts w:ascii="Arial" w:eastAsia="Times New Roman" w:hAnsi="Arial" w:cs="Arial"/>
          <w:color w:val="000000"/>
          <w:kern w:val="36"/>
          <w:sz w:val="32"/>
          <w:szCs w:val="32"/>
        </w:rPr>
        <w:t>“</w:t>
      </w:r>
      <w:r w:rsidR="005F4B3D" w:rsidRPr="00850E72">
        <w:rPr>
          <w:rFonts w:ascii="Arial" w:eastAsia="Times New Roman" w:hAnsi="Arial" w:cs="Arial"/>
          <w:color w:val="000000"/>
          <w:kern w:val="36"/>
          <w:sz w:val="32"/>
          <w:szCs w:val="32"/>
        </w:rPr>
        <w:t>Why Do Catholics Use So Many Candles?</w:t>
      </w:r>
      <w:r w:rsidRPr="00850E72">
        <w:rPr>
          <w:rFonts w:ascii="Arial" w:eastAsia="Times New Roman" w:hAnsi="Arial" w:cs="Arial"/>
          <w:color w:val="000000"/>
          <w:kern w:val="36"/>
          <w:sz w:val="32"/>
          <w:szCs w:val="32"/>
        </w:rPr>
        <w:t>”</w:t>
      </w:r>
    </w:p>
    <w:p w14:paraId="05376A35" w14:textId="53DE615E" w:rsidR="005F4B3D" w:rsidRPr="005F4B3D" w:rsidRDefault="005F4B3D" w:rsidP="005F4B3D">
      <w:pPr>
        <w:spacing w:line="240" w:lineRule="auto"/>
        <w:textAlignment w:val="baseline"/>
        <w:rPr>
          <w:rFonts w:ascii="inherit" w:eastAsia="Times New Roman" w:hAnsi="inherit"/>
        </w:rPr>
      </w:pPr>
      <w:r w:rsidRPr="005927AD">
        <w:rPr>
          <w:rFonts w:ascii="inherit" w:eastAsia="Times New Roman" w:hAnsi="inherit"/>
          <w:bdr w:val="none" w:sz="0" w:space="0" w:color="auto" w:frame="1"/>
        </w:rPr>
        <w:t xml:space="preserve">Dec 14, </w:t>
      </w:r>
      <w:proofErr w:type="gramStart"/>
      <w:r w:rsidRPr="005927AD">
        <w:rPr>
          <w:rFonts w:ascii="inherit" w:eastAsia="Times New Roman" w:hAnsi="inherit"/>
          <w:bdr w:val="none" w:sz="0" w:space="0" w:color="auto" w:frame="1"/>
        </w:rPr>
        <w:t>2017</w:t>
      </w:r>
      <w:proofErr w:type="gramEnd"/>
      <w:r w:rsidRPr="005927AD">
        <w:rPr>
          <w:rFonts w:ascii="inherit" w:eastAsia="Times New Roman" w:hAnsi="inherit"/>
        </w:rPr>
        <w:t> By </w:t>
      </w:r>
      <w:hyperlink r:id="rId6" w:history="1">
        <w:r w:rsidRPr="005927AD">
          <w:rPr>
            <w:rFonts w:ascii="inherit" w:eastAsia="Times New Roman" w:hAnsi="inherit"/>
            <w:bdr w:val="none" w:sz="0" w:space="0" w:color="auto" w:frame="1"/>
          </w:rPr>
          <w:t xml:space="preserve">Ashley </w:t>
        </w:r>
        <w:proofErr w:type="spellStart"/>
        <w:r w:rsidRPr="005927AD">
          <w:rPr>
            <w:rFonts w:ascii="inherit" w:eastAsia="Times New Roman" w:hAnsi="inherit"/>
            <w:bdr w:val="none" w:sz="0" w:space="0" w:color="auto" w:frame="1"/>
          </w:rPr>
          <w:t>Osmera</w:t>
        </w:r>
        <w:proofErr w:type="spellEnd"/>
      </w:hyperlink>
      <w:r w:rsidRPr="005927AD">
        <w:rPr>
          <w:rFonts w:ascii="inherit" w:eastAsia="Times New Roman" w:hAnsi="inherit"/>
        </w:rPr>
        <w:t> </w:t>
      </w:r>
      <w:r w:rsidRPr="005F4B3D">
        <w:rPr>
          <w:rFonts w:ascii="inherit" w:eastAsia="Times New Roman" w:hAnsi="inherit"/>
        </w:rPr>
        <w:t xml:space="preserve">|  </w:t>
      </w:r>
    </w:p>
    <w:p w14:paraId="39F22468"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Walk into any Catholic Church, and it’s impossible to miss seeing candles.</w:t>
      </w:r>
    </w:p>
    <w:p w14:paraId="196B899E"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There are candles on the altar, a special candle near the tabernacle, and candles in front of images or statues of the Sacred Heart, Our Lady, St. Joseph, or various other patron saints.</w:t>
      </w:r>
    </w:p>
    <w:p w14:paraId="4D8B3216"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And these examples are just the bare minimum!</w:t>
      </w:r>
    </w:p>
    <w:p w14:paraId="2D7695F3" w14:textId="77777777" w:rsidR="00850E72" w:rsidRDefault="00850E72" w:rsidP="005F4B3D">
      <w:pPr>
        <w:spacing w:after="0" w:line="240" w:lineRule="auto"/>
        <w:textAlignment w:val="baseline"/>
        <w:rPr>
          <w:rFonts w:eastAsia="Times New Roman"/>
          <w:color w:val="222222"/>
        </w:rPr>
      </w:pPr>
    </w:p>
    <w:p w14:paraId="700D5EF7" w14:textId="49ADD94F"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 xml:space="preserve">Go to a baptism, and there will be a </w:t>
      </w:r>
      <w:proofErr w:type="gramStart"/>
      <w:r w:rsidRPr="00850E72">
        <w:rPr>
          <w:rFonts w:eastAsia="Times New Roman"/>
          <w:color w:val="222222"/>
        </w:rPr>
        <w:t>huge decorated</w:t>
      </w:r>
      <w:proofErr w:type="gramEnd"/>
      <w:r w:rsidRPr="00850E72">
        <w:rPr>
          <w:rFonts w:eastAsia="Times New Roman"/>
          <w:color w:val="222222"/>
        </w:rPr>
        <w:t xml:space="preserve"> candle as well as candles for the godparents to hold.</w:t>
      </w:r>
    </w:p>
    <w:p w14:paraId="4C0115ED"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Attend an Easter Vigil, and there will be the same large candle, small candles for the whole congregation, and a small bonfire will be lit outside the church preceding the Mass.</w:t>
      </w:r>
    </w:p>
    <w:p w14:paraId="60B30A06" w14:textId="77777777" w:rsidR="005F4B3D" w:rsidRPr="00850E72" w:rsidRDefault="005F4B3D" w:rsidP="005F4B3D">
      <w:pPr>
        <w:spacing w:after="0" w:line="240" w:lineRule="auto"/>
        <w:textAlignment w:val="baseline"/>
        <w:rPr>
          <w:rFonts w:eastAsia="Times New Roman"/>
          <w:color w:val="222222"/>
        </w:rPr>
      </w:pPr>
    </w:p>
    <w:p w14:paraId="4F947BB8"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 xml:space="preserve">Then of course </w:t>
      </w:r>
      <w:r w:rsidRPr="00850E72">
        <w:rPr>
          <w:rFonts w:eastAsia="Times New Roman"/>
        </w:rPr>
        <w:t>there are </w:t>
      </w:r>
      <w:hyperlink r:id="rId7" w:tgtFrame="_blank" w:history="1">
        <w:r w:rsidRPr="00850E72">
          <w:rPr>
            <w:rFonts w:eastAsia="Times New Roman"/>
            <w:bdr w:val="none" w:sz="0" w:space="0" w:color="auto" w:frame="1"/>
          </w:rPr>
          <w:t>Advent candles</w:t>
        </w:r>
      </w:hyperlink>
      <w:r w:rsidRPr="00850E72">
        <w:rPr>
          <w:rFonts w:eastAsia="Times New Roman"/>
        </w:rPr>
        <w:t xml:space="preserve"> ... the blessing of throats with candles on the feast of St. Blaise ... altar servers holding extra candles </w:t>
      </w:r>
      <w:r w:rsidRPr="00850E72">
        <w:rPr>
          <w:rFonts w:eastAsia="Times New Roman"/>
          <w:color w:val="222222"/>
        </w:rPr>
        <w:t>during the proclamation of the Gospel at Mass ... and the list goes on.</w:t>
      </w:r>
    </w:p>
    <w:p w14:paraId="0E5B1F22" w14:textId="77777777" w:rsidR="005F4B3D" w:rsidRPr="00850E72" w:rsidRDefault="005F4B3D" w:rsidP="005F4B3D">
      <w:pPr>
        <w:spacing w:after="0" w:line="240" w:lineRule="atLeast"/>
        <w:textAlignment w:val="top"/>
        <w:rPr>
          <w:rFonts w:eastAsia="Times New Roman"/>
        </w:rPr>
      </w:pPr>
    </w:p>
    <w:p w14:paraId="58C6144C"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Why in the world do Catholics use so many candles?</w:t>
      </w:r>
    </w:p>
    <w:p w14:paraId="4205833F" w14:textId="77777777" w:rsidR="005F4B3D" w:rsidRPr="005F4B3D" w:rsidRDefault="005F4B3D" w:rsidP="005F4B3D">
      <w:pPr>
        <w:spacing w:after="150" w:line="240" w:lineRule="auto"/>
        <w:textAlignment w:val="baseline"/>
        <w:outlineLvl w:val="2"/>
        <w:rPr>
          <w:rFonts w:ascii="Arial" w:eastAsia="Times New Roman" w:hAnsi="Arial" w:cs="Arial"/>
          <w:color w:val="000000"/>
          <w:sz w:val="47"/>
          <w:szCs w:val="47"/>
        </w:rPr>
      </w:pPr>
      <w:r w:rsidRPr="005F4B3D">
        <w:rPr>
          <w:rFonts w:ascii="Arial" w:eastAsia="Times New Roman" w:hAnsi="Arial" w:cs="Arial"/>
          <w:color w:val="000000"/>
          <w:sz w:val="47"/>
          <w:szCs w:val="47"/>
        </w:rPr>
        <w:t>The Significance of Candles in the Liturgy</w:t>
      </w:r>
    </w:p>
    <w:p w14:paraId="6888E758" w14:textId="77777777" w:rsidR="005F4B3D" w:rsidRPr="00850E72" w:rsidRDefault="005F4B3D" w:rsidP="005F4B3D">
      <w:pPr>
        <w:spacing w:after="0" w:line="240" w:lineRule="auto"/>
        <w:textAlignment w:val="baseline"/>
        <w:rPr>
          <w:rFonts w:eastAsia="Times New Roman"/>
        </w:rPr>
      </w:pPr>
      <w:r w:rsidRPr="00850E72">
        <w:rPr>
          <w:rFonts w:eastAsia="Times New Roman"/>
        </w:rPr>
        <w:t xml:space="preserve">The word “candle” comes from the Latin verb </w:t>
      </w:r>
      <w:proofErr w:type="spellStart"/>
      <w:r w:rsidRPr="00850E72">
        <w:rPr>
          <w:rFonts w:eastAsia="Times New Roman"/>
        </w:rPr>
        <w:t>c</w:t>
      </w:r>
      <w:r w:rsidRPr="00850E72">
        <w:rPr>
          <w:rFonts w:eastAsia="Times New Roman"/>
          <w:i/>
          <w:iCs/>
          <w:bdr w:val="none" w:sz="0" w:space="0" w:color="auto" w:frame="1"/>
        </w:rPr>
        <w:t>andeo</w:t>
      </w:r>
      <w:proofErr w:type="spellEnd"/>
      <w:r w:rsidRPr="00850E72">
        <w:rPr>
          <w:rFonts w:eastAsia="Times New Roman"/>
        </w:rPr>
        <w:t> meaning “to shine, glow, or burn.” As early as the eighth century, the word “candle” was introduced into the English language specifically in relation to liturgical practices.</w:t>
      </w:r>
    </w:p>
    <w:p w14:paraId="32ACDE48" w14:textId="77777777" w:rsidR="00850E72" w:rsidRDefault="00850E72" w:rsidP="005F4B3D">
      <w:pPr>
        <w:spacing w:after="0" w:line="240" w:lineRule="auto"/>
        <w:textAlignment w:val="baseline"/>
        <w:rPr>
          <w:rFonts w:eastAsia="Times New Roman"/>
          <w:color w:val="222222"/>
        </w:rPr>
      </w:pPr>
    </w:p>
    <w:p w14:paraId="6720048A" w14:textId="3963547C"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Throughout Church history, the candle has represented Christ: the perfect candle, THE Light of the World. The first book of John gives a poetic description of this reality:</w:t>
      </w:r>
    </w:p>
    <w:p w14:paraId="525B1FB6"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 xml:space="preserve">“What has come into being in [Christ] was life, life that was the light of </w:t>
      </w:r>
      <w:proofErr w:type="gramStart"/>
      <w:r w:rsidRPr="00850E72">
        <w:rPr>
          <w:rFonts w:eastAsia="Times New Roman"/>
          <w:color w:val="222222"/>
        </w:rPr>
        <w:t>men;</w:t>
      </w:r>
      <w:proofErr w:type="gramEnd"/>
    </w:p>
    <w:p w14:paraId="0CDC7372"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and light shines in darkness, and darkness could not overpower it…</w:t>
      </w:r>
    </w:p>
    <w:p w14:paraId="0045863A"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[John] came as a witness, to bear witness to the light, so that everyone might believe through him.</w:t>
      </w:r>
    </w:p>
    <w:p w14:paraId="063B2030"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 xml:space="preserve">He was not the </w:t>
      </w:r>
      <w:proofErr w:type="gramStart"/>
      <w:r w:rsidRPr="00850E72">
        <w:rPr>
          <w:rFonts w:eastAsia="Times New Roman"/>
          <w:color w:val="222222"/>
        </w:rPr>
        <w:t>light,</w:t>
      </w:r>
      <w:proofErr w:type="gramEnd"/>
      <w:r w:rsidRPr="00850E72">
        <w:rPr>
          <w:rFonts w:eastAsia="Times New Roman"/>
          <w:color w:val="222222"/>
        </w:rPr>
        <w:t xml:space="preserve"> he was to bear witness to the light.</w:t>
      </w:r>
    </w:p>
    <w:p w14:paraId="612E10C8" w14:textId="77777777" w:rsidR="00850E72" w:rsidRDefault="00850E72" w:rsidP="005F4B3D">
      <w:pPr>
        <w:spacing w:after="0" w:line="240" w:lineRule="auto"/>
        <w:textAlignment w:val="baseline"/>
        <w:rPr>
          <w:rFonts w:eastAsia="Times New Roman"/>
          <w:color w:val="222222"/>
        </w:rPr>
      </w:pPr>
    </w:p>
    <w:p w14:paraId="254E7EFF" w14:textId="19796540"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The Word was the real light that gives light to everyone; he was coming into the world.” (Jn. 1: 4-9)</w:t>
      </w:r>
    </w:p>
    <w:p w14:paraId="4F6ACF45" w14:textId="77777777" w:rsidR="005F4B3D" w:rsidRPr="00850E72" w:rsidRDefault="005F4B3D" w:rsidP="005F4B3D">
      <w:pPr>
        <w:spacing w:after="0" w:line="240" w:lineRule="auto"/>
        <w:textAlignment w:val="baseline"/>
        <w:rPr>
          <w:rFonts w:eastAsia="Times New Roman"/>
        </w:rPr>
      </w:pPr>
      <w:r w:rsidRPr="00850E72">
        <w:rPr>
          <w:rFonts w:eastAsia="Times New Roman"/>
        </w:rPr>
        <w:t>Traditionally, liturgical candles are made of beeswax, and this is no accident or coincidence. The worker bees who gather the pure nectar of flowers don’t participate in the reproduction of the species. They are solely responsible for gathering the nectar and feeding the baby bees. Reproduction is left to the queen bee and </w:t>
      </w:r>
      <w:hyperlink r:id="rId8" w:history="1">
        <w:r w:rsidRPr="00850E72">
          <w:rPr>
            <w:rFonts w:eastAsia="Times New Roman"/>
            <w:color w:val="2A3B8F"/>
            <w:u w:val="single"/>
          </w:rPr>
          <w:t>drone</w:t>
        </w:r>
      </w:hyperlink>
      <w:r w:rsidRPr="00850E72">
        <w:rPr>
          <w:rFonts w:eastAsia="Times New Roman"/>
        </w:rPr>
        <w:t> bees.</w:t>
      </w:r>
    </w:p>
    <w:p w14:paraId="164A377D" w14:textId="77777777" w:rsidR="00850E72" w:rsidRDefault="00850E72" w:rsidP="005F4B3D">
      <w:pPr>
        <w:spacing w:after="0" w:line="240" w:lineRule="auto"/>
        <w:textAlignment w:val="baseline"/>
        <w:rPr>
          <w:rFonts w:eastAsia="Times New Roman"/>
          <w:color w:val="222222"/>
        </w:rPr>
      </w:pPr>
    </w:p>
    <w:p w14:paraId="4F9E5A6D" w14:textId="3F46B2E8"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Because virgin worker bees dedicate their lives to the creation of the wax and the nourishment of the hive, these bees have come to represent Our Lady, the Virgin mother who gave birth to the pure flesh of Christ, with Christ’s pure flesh being symbolized by the pure beeswax. What a detailed, beautiful symbol of this reality!</w:t>
      </w:r>
    </w:p>
    <w:p w14:paraId="76773C7C" w14:textId="77777777" w:rsidR="00850E72" w:rsidRDefault="00850E72" w:rsidP="005F4B3D">
      <w:pPr>
        <w:spacing w:after="0" w:line="240" w:lineRule="auto"/>
        <w:textAlignment w:val="baseline"/>
        <w:rPr>
          <w:rFonts w:eastAsia="Times New Roman"/>
          <w:color w:val="222222"/>
        </w:rPr>
      </w:pPr>
    </w:p>
    <w:p w14:paraId="08FFED5B" w14:textId="383F7BA5"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 xml:space="preserve">Besides the general significance of candles, there are </w:t>
      </w:r>
      <w:proofErr w:type="gramStart"/>
      <w:r w:rsidRPr="00850E72">
        <w:rPr>
          <w:rFonts w:eastAsia="Times New Roman"/>
          <w:color w:val="222222"/>
        </w:rPr>
        <w:t>particular reasons</w:t>
      </w:r>
      <w:proofErr w:type="gramEnd"/>
      <w:r w:rsidRPr="00850E72">
        <w:rPr>
          <w:rFonts w:eastAsia="Times New Roman"/>
          <w:color w:val="222222"/>
        </w:rPr>
        <w:t xml:space="preserve"> why different candles are used for different parts of the liturgy.</w:t>
      </w:r>
    </w:p>
    <w:p w14:paraId="5D4162CC" w14:textId="77777777" w:rsidR="005F4B3D" w:rsidRPr="005F4B3D" w:rsidRDefault="005F4B3D" w:rsidP="005F4B3D">
      <w:pPr>
        <w:spacing w:after="0" w:line="240" w:lineRule="auto"/>
        <w:textAlignment w:val="baseline"/>
        <w:rPr>
          <w:rFonts w:ascii="inherit" w:eastAsia="Times New Roman" w:hAnsi="inherit"/>
          <w:color w:val="222222"/>
          <w:sz w:val="27"/>
          <w:szCs w:val="27"/>
        </w:rPr>
      </w:pPr>
    </w:p>
    <w:p w14:paraId="27E6DA66" w14:textId="77777777" w:rsidR="00850E72" w:rsidRDefault="00850E72" w:rsidP="005F4B3D">
      <w:pPr>
        <w:spacing w:after="150" w:line="240" w:lineRule="auto"/>
        <w:textAlignment w:val="baseline"/>
        <w:outlineLvl w:val="2"/>
        <w:rPr>
          <w:rFonts w:ascii="Arial" w:eastAsia="Times New Roman" w:hAnsi="Arial" w:cs="Arial"/>
          <w:color w:val="000000"/>
          <w:sz w:val="47"/>
          <w:szCs w:val="47"/>
        </w:rPr>
      </w:pPr>
    </w:p>
    <w:p w14:paraId="09257832" w14:textId="77777777" w:rsidR="00850E72" w:rsidRDefault="00850E72" w:rsidP="005F4B3D">
      <w:pPr>
        <w:spacing w:after="150" w:line="240" w:lineRule="auto"/>
        <w:textAlignment w:val="baseline"/>
        <w:outlineLvl w:val="2"/>
        <w:rPr>
          <w:rFonts w:ascii="Arial" w:eastAsia="Times New Roman" w:hAnsi="Arial" w:cs="Arial"/>
          <w:color w:val="000000"/>
          <w:sz w:val="47"/>
          <w:szCs w:val="47"/>
        </w:rPr>
      </w:pPr>
    </w:p>
    <w:p w14:paraId="3078026E" w14:textId="5E554ADA" w:rsidR="005F4B3D" w:rsidRPr="005F4B3D" w:rsidRDefault="005F4B3D" w:rsidP="005F4B3D">
      <w:pPr>
        <w:spacing w:after="150" w:line="240" w:lineRule="auto"/>
        <w:textAlignment w:val="baseline"/>
        <w:outlineLvl w:val="2"/>
        <w:rPr>
          <w:rFonts w:ascii="Arial" w:eastAsia="Times New Roman" w:hAnsi="Arial" w:cs="Arial"/>
          <w:color w:val="000000"/>
          <w:sz w:val="47"/>
          <w:szCs w:val="47"/>
        </w:rPr>
      </w:pPr>
      <w:r w:rsidRPr="005F4B3D">
        <w:rPr>
          <w:rFonts w:ascii="Arial" w:eastAsia="Times New Roman" w:hAnsi="Arial" w:cs="Arial"/>
          <w:color w:val="000000"/>
          <w:sz w:val="47"/>
          <w:szCs w:val="47"/>
        </w:rPr>
        <w:t>Altar Candles</w:t>
      </w:r>
    </w:p>
    <w:p w14:paraId="0701F308" w14:textId="77777777" w:rsidR="005F4B3D" w:rsidRPr="00850E72" w:rsidRDefault="005F4B3D" w:rsidP="005F4B3D">
      <w:pPr>
        <w:spacing w:after="0" w:line="240" w:lineRule="auto"/>
        <w:textAlignment w:val="baseline"/>
        <w:rPr>
          <w:rFonts w:eastAsia="Times New Roman"/>
        </w:rPr>
      </w:pPr>
      <w:r w:rsidRPr="00850E72">
        <w:rPr>
          <w:rFonts w:eastAsia="Times New Roman"/>
        </w:rPr>
        <w:t xml:space="preserve">The use of candles on the altar appears to have begun before the 12th century. While the main use of candles has already been established (to remind us of Christ as the light of the world) altar candles also </w:t>
      </w:r>
      <w:proofErr w:type="gramStart"/>
      <w:r w:rsidRPr="00850E72">
        <w:rPr>
          <w:rFonts w:eastAsia="Times New Roman"/>
        </w:rPr>
        <w:t>bring to mind</w:t>
      </w:r>
      <w:proofErr w:type="gramEnd"/>
      <w:r w:rsidRPr="00850E72">
        <w:rPr>
          <w:rFonts w:eastAsia="Times New Roman"/>
        </w:rPr>
        <w:t xml:space="preserve"> the reality that many of the persecuted Christians in the first centuries celebrated Mass secretly at night or in the catacombs, with the only light being candlelight. The fortitude and perseverance of those Christians helped the Faith survive and thrive even into the 21</w:t>
      </w:r>
      <w:r w:rsidRPr="00850E72">
        <w:rPr>
          <w:rFonts w:eastAsia="Times New Roman"/>
          <w:bdr w:val="none" w:sz="0" w:space="0" w:color="auto" w:frame="1"/>
          <w:vertAlign w:val="superscript"/>
        </w:rPr>
        <w:t>st</w:t>
      </w:r>
      <w:r w:rsidRPr="00850E72">
        <w:rPr>
          <w:rFonts w:eastAsia="Times New Roman"/>
        </w:rPr>
        <w:t> century.</w:t>
      </w:r>
    </w:p>
    <w:p w14:paraId="70D52ECE" w14:textId="77777777" w:rsidR="005F4B3D" w:rsidRPr="00850E72" w:rsidRDefault="005F4B3D" w:rsidP="005F4B3D">
      <w:pPr>
        <w:spacing w:after="0" w:line="240" w:lineRule="auto"/>
        <w:textAlignment w:val="baseline"/>
        <w:rPr>
          <w:rFonts w:eastAsia="Times New Roman"/>
        </w:rPr>
      </w:pPr>
      <w:r w:rsidRPr="00850E72">
        <w:rPr>
          <w:rFonts w:eastAsia="Times New Roman"/>
        </w:rPr>
        <w:t>Candles may also be used in the entrance and recessional processions of the Mass, and be carried to where the Gospel is </w:t>
      </w:r>
      <w:hyperlink r:id="rId9" w:history="1">
        <w:r w:rsidRPr="00850E72">
          <w:rPr>
            <w:rFonts w:eastAsia="Times New Roman"/>
          </w:rPr>
          <w:t>read</w:t>
        </w:r>
      </w:hyperlink>
      <w:r w:rsidRPr="00850E72">
        <w:rPr>
          <w:rFonts w:eastAsia="Times New Roman"/>
        </w:rPr>
        <w:t>, as a sign of triumphant joy in the presence of the words of Christ.</w:t>
      </w:r>
    </w:p>
    <w:p w14:paraId="3D7177D1" w14:textId="77777777" w:rsidR="005F4B3D" w:rsidRPr="00850E72" w:rsidRDefault="005F4B3D" w:rsidP="005F4B3D">
      <w:pPr>
        <w:spacing w:after="0" w:line="240" w:lineRule="auto"/>
        <w:textAlignment w:val="baseline"/>
        <w:rPr>
          <w:rFonts w:eastAsia="Times New Roman"/>
        </w:rPr>
      </w:pPr>
      <w:r w:rsidRPr="00850E72">
        <w:rPr>
          <w:rFonts w:eastAsia="Times New Roman"/>
        </w:rPr>
        <w:t>Candles are actually so important to the proper dignity and celebration of the Mass that it is normally deemed a grievous offense to </w:t>
      </w:r>
      <w:hyperlink r:id="rId10" w:history="1">
        <w:r w:rsidRPr="00850E72">
          <w:rPr>
            <w:rFonts w:eastAsia="Times New Roman"/>
          </w:rPr>
          <w:t>celebrate</w:t>
        </w:r>
      </w:hyperlink>
      <w:r w:rsidRPr="00850E72">
        <w:rPr>
          <w:rFonts w:eastAsia="Times New Roman"/>
        </w:rPr>
        <w:t> Mass without any candlelight.</w:t>
      </w:r>
    </w:p>
    <w:p w14:paraId="450E64D1" w14:textId="77777777" w:rsidR="005F4B3D" w:rsidRPr="00850E72" w:rsidRDefault="005F4B3D" w:rsidP="005F4B3D">
      <w:pPr>
        <w:spacing w:after="0" w:line="240" w:lineRule="auto"/>
        <w:textAlignment w:val="baseline"/>
        <w:rPr>
          <w:rFonts w:eastAsia="Times New Roman"/>
        </w:rPr>
      </w:pPr>
    </w:p>
    <w:p w14:paraId="543E823D" w14:textId="77777777" w:rsidR="005F4B3D" w:rsidRPr="00850E72" w:rsidRDefault="005F4B3D" w:rsidP="005F4B3D">
      <w:pPr>
        <w:spacing w:after="0" w:line="240" w:lineRule="auto"/>
        <w:textAlignment w:val="baseline"/>
        <w:rPr>
          <w:rFonts w:eastAsia="Times New Roman"/>
          <w:color w:val="222222"/>
        </w:rPr>
      </w:pPr>
      <w:r w:rsidRPr="00850E72">
        <w:rPr>
          <w:rFonts w:eastAsia="Times New Roman"/>
          <w:color w:val="222222"/>
        </w:rPr>
        <w:t>On a very practical note, the number of candles lit on the altar tells us which Mass is being celebrated (a Low Mass or a Solemn High Mass, for example) or even who the main celebrant is (ex: an archbishop vs. a priest). Sunday Masses have more candles than a daily Mass, and sometimes more candles are lit for special feast days.</w:t>
      </w:r>
    </w:p>
    <w:p w14:paraId="7D172F9B" w14:textId="77777777" w:rsidR="005F4B3D" w:rsidRDefault="005F4B3D" w:rsidP="005F4B3D">
      <w:pPr>
        <w:spacing w:after="150" w:line="240" w:lineRule="auto"/>
        <w:textAlignment w:val="baseline"/>
        <w:outlineLvl w:val="2"/>
        <w:rPr>
          <w:rFonts w:ascii="Arial" w:eastAsia="Times New Roman" w:hAnsi="Arial" w:cs="Arial"/>
          <w:color w:val="000000"/>
          <w:sz w:val="47"/>
          <w:szCs w:val="47"/>
        </w:rPr>
      </w:pPr>
    </w:p>
    <w:p w14:paraId="7D8A3827" w14:textId="77777777" w:rsidR="005F4B3D" w:rsidRPr="005F4B3D" w:rsidRDefault="005F4B3D" w:rsidP="005F4B3D">
      <w:pPr>
        <w:spacing w:after="150" w:line="240" w:lineRule="auto"/>
        <w:textAlignment w:val="baseline"/>
        <w:outlineLvl w:val="2"/>
        <w:rPr>
          <w:rFonts w:ascii="Arial" w:eastAsia="Times New Roman" w:hAnsi="Arial" w:cs="Arial"/>
          <w:color w:val="000000"/>
          <w:sz w:val="47"/>
          <w:szCs w:val="47"/>
        </w:rPr>
      </w:pPr>
      <w:r w:rsidRPr="005F4B3D">
        <w:rPr>
          <w:rFonts w:ascii="Arial" w:eastAsia="Times New Roman" w:hAnsi="Arial" w:cs="Arial"/>
          <w:color w:val="000000"/>
          <w:sz w:val="47"/>
          <w:szCs w:val="47"/>
        </w:rPr>
        <w:t>Sanctuary Lamp</w:t>
      </w:r>
    </w:p>
    <w:p w14:paraId="3A993145" w14:textId="77777777" w:rsidR="005F4B3D" w:rsidRPr="005F4B3D" w:rsidRDefault="005F4B3D" w:rsidP="005F4B3D">
      <w:pPr>
        <w:spacing w:after="0" w:line="240" w:lineRule="auto"/>
        <w:textAlignment w:val="baseline"/>
        <w:rPr>
          <w:rFonts w:ascii="inherit" w:eastAsia="Times New Roman" w:hAnsi="inherit"/>
          <w:sz w:val="27"/>
          <w:szCs w:val="27"/>
        </w:rPr>
      </w:pPr>
      <w:r w:rsidRPr="005F4B3D">
        <w:rPr>
          <w:rFonts w:ascii="inherit" w:eastAsia="Times New Roman" w:hAnsi="inherit"/>
          <w:sz w:val="27"/>
          <w:szCs w:val="27"/>
        </w:rPr>
        <w:t>The sanctuary lamp is placed in the church in the vicinity of the tabernacle, to remind the faithful of Christ’s real Eucharistic presence. It often has a red </w:t>
      </w:r>
      <w:hyperlink r:id="rId11" w:history="1">
        <w:r w:rsidRPr="005F4B3D">
          <w:rPr>
            <w:rFonts w:ascii="inherit" w:eastAsia="Times New Roman" w:hAnsi="inherit"/>
            <w:color w:val="2A3B8F"/>
            <w:sz w:val="27"/>
            <w:szCs w:val="27"/>
            <w:u w:val="single"/>
          </w:rPr>
          <w:t>cover</w:t>
        </w:r>
      </w:hyperlink>
      <w:r w:rsidRPr="005F4B3D">
        <w:rPr>
          <w:rFonts w:ascii="inherit" w:eastAsia="Times New Roman" w:hAnsi="inherit"/>
          <w:sz w:val="27"/>
          <w:szCs w:val="27"/>
        </w:rPr>
        <w:t> to distinguish it from other candles in the church.</w:t>
      </w:r>
    </w:p>
    <w:p w14:paraId="2203FCB5" w14:textId="77777777" w:rsidR="005F4B3D" w:rsidRPr="005F4B3D" w:rsidRDefault="005F4B3D" w:rsidP="005F4B3D">
      <w:pPr>
        <w:spacing w:after="0" w:line="240" w:lineRule="auto"/>
        <w:textAlignment w:val="baseline"/>
        <w:rPr>
          <w:rFonts w:ascii="inherit" w:eastAsia="Times New Roman" w:hAnsi="inherit"/>
          <w:color w:val="222222"/>
          <w:sz w:val="27"/>
          <w:szCs w:val="27"/>
        </w:rPr>
      </w:pPr>
    </w:p>
    <w:p w14:paraId="0E028107" w14:textId="77777777" w:rsidR="005F4B3D" w:rsidRPr="005F4B3D" w:rsidRDefault="005F4B3D" w:rsidP="005F4B3D">
      <w:pPr>
        <w:spacing w:after="0" w:line="240" w:lineRule="auto"/>
        <w:textAlignment w:val="baseline"/>
        <w:rPr>
          <w:rFonts w:ascii="inherit" w:eastAsia="Times New Roman" w:hAnsi="inherit"/>
          <w:color w:val="222222"/>
          <w:sz w:val="27"/>
          <w:szCs w:val="27"/>
        </w:rPr>
      </w:pPr>
      <w:r w:rsidRPr="005F4B3D">
        <w:rPr>
          <w:rFonts w:ascii="inherit" w:eastAsia="Times New Roman" w:hAnsi="inherit"/>
          <w:color w:val="222222"/>
          <w:sz w:val="27"/>
          <w:szCs w:val="27"/>
        </w:rPr>
        <w:t>In the Old Testament, the book of Exodus describes how God commanded the Israelites to crush pure oil from olives. They were to burn it perpetually in a lamp before the Tabernacle of the Testimony, which is the tent where the Ark of the Covenant and the sacred vessels for worship were kept (Ex 27:20). If this lamp signaled to the people a sacred presence, then how much more should we be aware of the holiest space in a Catholic Church, where God is truly present in the Eucharist?</w:t>
      </w:r>
    </w:p>
    <w:p w14:paraId="111C91C8" w14:textId="77777777" w:rsidR="005F4B3D" w:rsidRDefault="005F4B3D" w:rsidP="005F4B3D">
      <w:pPr>
        <w:spacing w:after="150" w:line="240" w:lineRule="auto"/>
        <w:textAlignment w:val="baseline"/>
        <w:outlineLvl w:val="2"/>
        <w:rPr>
          <w:rFonts w:ascii="Arial" w:eastAsia="Times New Roman" w:hAnsi="Arial" w:cs="Arial"/>
          <w:color w:val="000000"/>
          <w:sz w:val="47"/>
          <w:szCs w:val="47"/>
        </w:rPr>
      </w:pPr>
    </w:p>
    <w:p w14:paraId="10116DE4" w14:textId="77777777" w:rsidR="005F4B3D" w:rsidRPr="005F4B3D" w:rsidRDefault="005F4B3D" w:rsidP="005F4B3D">
      <w:pPr>
        <w:spacing w:after="150" w:line="240" w:lineRule="auto"/>
        <w:textAlignment w:val="baseline"/>
        <w:outlineLvl w:val="2"/>
        <w:rPr>
          <w:rFonts w:ascii="Arial" w:eastAsia="Times New Roman" w:hAnsi="Arial" w:cs="Arial"/>
          <w:color w:val="000000"/>
          <w:sz w:val="47"/>
          <w:szCs w:val="47"/>
        </w:rPr>
      </w:pPr>
      <w:r w:rsidRPr="005F4B3D">
        <w:rPr>
          <w:rFonts w:ascii="Arial" w:eastAsia="Times New Roman" w:hAnsi="Arial" w:cs="Arial"/>
          <w:color w:val="000000"/>
          <w:sz w:val="47"/>
          <w:szCs w:val="47"/>
        </w:rPr>
        <w:t>Candles in Celebrations, Blessings, and Dedications</w:t>
      </w:r>
    </w:p>
    <w:p w14:paraId="07B17B34" w14:textId="77777777" w:rsidR="005F4B3D" w:rsidRPr="005F4B3D" w:rsidRDefault="005F4B3D" w:rsidP="005F4B3D">
      <w:pPr>
        <w:spacing w:after="0" w:line="240" w:lineRule="auto"/>
        <w:textAlignment w:val="baseline"/>
        <w:rPr>
          <w:rFonts w:ascii="inherit" w:eastAsia="Times New Roman" w:hAnsi="inherit"/>
          <w:sz w:val="27"/>
          <w:szCs w:val="27"/>
        </w:rPr>
      </w:pPr>
      <w:r w:rsidRPr="005F4B3D">
        <w:rPr>
          <w:rFonts w:ascii="inherit" w:eastAsia="Times New Roman" w:hAnsi="inherit"/>
          <w:sz w:val="27"/>
          <w:szCs w:val="27"/>
        </w:rPr>
        <w:t xml:space="preserve">Candles play a part in the blessings of ashes and palms, the dedication of churches and cemeteries, and the Mass of a </w:t>
      </w:r>
      <w:proofErr w:type="gramStart"/>
      <w:r w:rsidRPr="005F4B3D">
        <w:rPr>
          <w:rFonts w:ascii="inherit" w:eastAsia="Times New Roman" w:hAnsi="inherit"/>
          <w:sz w:val="27"/>
          <w:szCs w:val="27"/>
        </w:rPr>
        <w:t>newly-ordained</w:t>
      </w:r>
      <w:proofErr w:type="gramEnd"/>
      <w:r w:rsidRPr="005F4B3D">
        <w:rPr>
          <w:rFonts w:ascii="inherit" w:eastAsia="Times New Roman" w:hAnsi="inherit"/>
          <w:sz w:val="27"/>
          <w:szCs w:val="27"/>
        </w:rPr>
        <w:t xml:space="preserve"> priest. Candles are also present at every sacrament except that of Penance.</w:t>
      </w:r>
    </w:p>
    <w:p w14:paraId="3ED03649" w14:textId="77777777" w:rsidR="005F4FF9" w:rsidRDefault="005F4B3D" w:rsidP="005F4B3D">
      <w:pPr>
        <w:spacing w:after="0" w:line="240" w:lineRule="auto"/>
        <w:textAlignment w:val="baseline"/>
      </w:pPr>
      <w:r w:rsidRPr="005F4B3D">
        <w:rPr>
          <w:rFonts w:ascii="inherit" w:eastAsia="Times New Roman" w:hAnsi="inherit"/>
          <w:color w:val="222222"/>
          <w:sz w:val="27"/>
          <w:szCs w:val="27"/>
        </w:rPr>
        <w:t>In all of these cases, the candles represent the enlightened and sacred character which is brought to all these items, places, and events by Jesus Christ, the True Light.</w:t>
      </w:r>
    </w:p>
    <w:sectPr w:rsidR="005F4FF9" w:rsidSect="009C7BC9">
      <w:footerReference w:type="default" r:id="rId12"/>
      <w:pgSz w:w="12240" w:h="15840"/>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45B8" w14:textId="77777777" w:rsidR="00850E72" w:rsidRDefault="00850E72" w:rsidP="00850E72">
      <w:pPr>
        <w:spacing w:after="0" w:line="240" w:lineRule="auto"/>
      </w:pPr>
      <w:r>
        <w:separator/>
      </w:r>
    </w:p>
  </w:endnote>
  <w:endnote w:type="continuationSeparator" w:id="0">
    <w:p w14:paraId="60DE81E5" w14:textId="77777777" w:rsidR="00850E72" w:rsidRDefault="00850E72" w:rsidP="008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232545"/>
      <w:docPartObj>
        <w:docPartGallery w:val="Page Numbers (Bottom of Page)"/>
        <w:docPartUnique/>
      </w:docPartObj>
    </w:sdtPr>
    <w:sdtEndPr>
      <w:rPr>
        <w:noProof/>
      </w:rPr>
    </w:sdtEndPr>
    <w:sdtContent>
      <w:p w14:paraId="4C9A3AB7" w14:textId="3B4FF03A" w:rsidR="00850E72" w:rsidRDefault="00850E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96A01" w14:textId="77777777" w:rsidR="00850E72" w:rsidRDefault="008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9F14" w14:textId="77777777" w:rsidR="00850E72" w:rsidRDefault="00850E72" w:rsidP="00850E72">
      <w:pPr>
        <w:spacing w:after="0" w:line="240" w:lineRule="auto"/>
      </w:pPr>
      <w:r>
        <w:separator/>
      </w:r>
    </w:p>
  </w:footnote>
  <w:footnote w:type="continuationSeparator" w:id="0">
    <w:p w14:paraId="5CD157FB" w14:textId="77777777" w:rsidR="00850E72" w:rsidRDefault="00850E72" w:rsidP="00850E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B3D"/>
    <w:rsid w:val="001E455D"/>
    <w:rsid w:val="00424C74"/>
    <w:rsid w:val="004A576F"/>
    <w:rsid w:val="005927AD"/>
    <w:rsid w:val="005F4B3D"/>
    <w:rsid w:val="005F4FF9"/>
    <w:rsid w:val="007F0508"/>
    <w:rsid w:val="00850E72"/>
    <w:rsid w:val="009C09D3"/>
    <w:rsid w:val="009C7BC9"/>
    <w:rsid w:val="00A75351"/>
    <w:rsid w:val="00EA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49F7"/>
  <w15:docId w15:val="{BC26DC77-3C0A-40B4-8EED-84BBF220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B3D"/>
    <w:rPr>
      <w:rFonts w:ascii="Tahoma" w:hAnsi="Tahoma" w:cs="Tahoma"/>
      <w:sz w:val="16"/>
      <w:szCs w:val="16"/>
    </w:rPr>
  </w:style>
  <w:style w:type="character" w:styleId="Hyperlink">
    <w:name w:val="Hyperlink"/>
    <w:basedOn w:val="DefaultParagraphFont"/>
    <w:uiPriority w:val="99"/>
    <w:semiHidden/>
    <w:unhideWhenUsed/>
    <w:rsid w:val="004A576F"/>
    <w:rPr>
      <w:color w:val="0000FF"/>
      <w:u w:val="single"/>
    </w:rPr>
  </w:style>
  <w:style w:type="paragraph" w:styleId="Header">
    <w:name w:val="header"/>
    <w:basedOn w:val="Normal"/>
    <w:link w:val="HeaderChar"/>
    <w:uiPriority w:val="99"/>
    <w:unhideWhenUsed/>
    <w:rsid w:val="00850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72"/>
  </w:style>
  <w:style w:type="paragraph" w:styleId="Footer">
    <w:name w:val="footer"/>
    <w:basedOn w:val="Normal"/>
    <w:link w:val="FooterChar"/>
    <w:uiPriority w:val="99"/>
    <w:unhideWhenUsed/>
    <w:rsid w:val="008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3206">
      <w:bodyDiv w:val="1"/>
      <w:marLeft w:val="0"/>
      <w:marRight w:val="0"/>
      <w:marTop w:val="0"/>
      <w:marBottom w:val="0"/>
      <w:divBdr>
        <w:top w:val="none" w:sz="0" w:space="0" w:color="auto"/>
        <w:left w:val="none" w:sz="0" w:space="0" w:color="auto"/>
        <w:bottom w:val="none" w:sz="0" w:space="0" w:color="auto"/>
        <w:right w:val="none" w:sz="0" w:space="0" w:color="auto"/>
      </w:divBdr>
      <w:divsChild>
        <w:div w:id="275648103">
          <w:marLeft w:val="0"/>
          <w:marRight w:val="0"/>
          <w:marTop w:val="0"/>
          <w:marBottom w:val="0"/>
          <w:divBdr>
            <w:top w:val="none" w:sz="0" w:space="0" w:color="auto"/>
            <w:left w:val="none" w:sz="0" w:space="0" w:color="auto"/>
            <w:bottom w:val="none" w:sz="0" w:space="0" w:color="auto"/>
            <w:right w:val="none" w:sz="0" w:space="0" w:color="auto"/>
          </w:divBdr>
          <w:divsChild>
            <w:div w:id="873269543">
              <w:marLeft w:val="0"/>
              <w:marRight w:val="0"/>
              <w:marTop w:val="0"/>
              <w:marBottom w:val="360"/>
              <w:divBdr>
                <w:top w:val="none" w:sz="0" w:space="0" w:color="auto"/>
                <w:left w:val="none" w:sz="0" w:space="0" w:color="auto"/>
                <w:bottom w:val="none" w:sz="0" w:space="0" w:color="auto"/>
                <w:right w:val="none" w:sz="0" w:space="0" w:color="auto"/>
              </w:divBdr>
            </w:div>
            <w:div w:id="1139492447">
              <w:marLeft w:val="0"/>
              <w:marRight w:val="0"/>
              <w:marTop w:val="0"/>
              <w:marBottom w:val="0"/>
              <w:divBdr>
                <w:top w:val="none" w:sz="0" w:space="0" w:color="auto"/>
                <w:left w:val="none" w:sz="0" w:space="0" w:color="auto"/>
                <w:bottom w:val="none" w:sz="0" w:space="0" w:color="auto"/>
                <w:right w:val="none" w:sz="0" w:space="0" w:color="auto"/>
              </w:divBdr>
              <w:divsChild>
                <w:div w:id="1004358793">
                  <w:marLeft w:val="0"/>
                  <w:marRight w:val="0"/>
                  <w:marTop w:val="0"/>
                  <w:marBottom w:val="0"/>
                  <w:divBdr>
                    <w:top w:val="none" w:sz="0" w:space="0" w:color="auto"/>
                    <w:left w:val="none" w:sz="0" w:space="0" w:color="auto"/>
                    <w:bottom w:val="none" w:sz="0" w:space="0" w:color="auto"/>
                    <w:right w:val="none" w:sz="0" w:space="0" w:color="auto"/>
                  </w:divBdr>
                  <w:divsChild>
                    <w:div w:id="591200531">
                      <w:marLeft w:val="0"/>
                      <w:marRight w:val="0"/>
                      <w:marTop w:val="0"/>
                      <w:marBottom w:val="0"/>
                      <w:divBdr>
                        <w:top w:val="none" w:sz="0" w:space="0" w:color="auto"/>
                        <w:left w:val="none" w:sz="0" w:space="0" w:color="auto"/>
                        <w:bottom w:val="none" w:sz="0" w:space="0" w:color="auto"/>
                        <w:right w:val="none" w:sz="0" w:space="0" w:color="auto"/>
                      </w:divBdr>
                      <w:divsChild>
                        <w:div w:id="2027560429">
                          <w:marLeft w:val="0"/>
                          <w:marRight w:val="0"/>
                          <w:marTop w:val="225"/>
                          <w:marBottom w:val="0"/>
                          <w:divBdr>
                            <w:top w:val="none" w:sz="0" w:space="0" w:color="auto"/>
                            <w:left w:val="none" w:sz="0" w:space="0" w:color="auto"/>
                            <w:bottom w:val="none" w:sz="0" w:space="0" w:color="auto"/>
                            <w:right w:val="none" w:sz="0" w:space="0" w:color="auto"/>
                          </w:divBdr>
                          <w:divsChild>
                            <w:div w:id="1866288930">
                              <w:marLeft w:val="0"/>
                              <w:marRight w:val="0"/>
                              <w:marTop w:val="0"/>
                              <w:marBottom w:val="0"/>
                              <w:divBdr>
                                <w:top w:val="none" w:sz="0" w:space="0" w:color="auto"/>
                                <w:left w:val="none" w:sz="0" w:space="0" w:color="auto"/>
                                <w:bottom w:val="none" w:sz="0" w:space="0" w:color="auto"/>
                                <w:right w:val="none" w:sz="0" w:space="0" w:color="auto"/>
                              </w:divBdr>
                              <w:divsChild>
                                <w:div w:id="70078948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74422087">
              <w:marLeft w:val="0"/>
              <w:marRight w:val="0"/>
              <w:marTop w:val="300"/>
              <w:marBottom w:val="450"/>
              <w:divBdr>
                <w:top w:val="none" w:sz="0" w:space="0" w:color="auto"/>
                <w:left w:val="none" w:sz="0" w:space="0" w:color="auto"/>
                <w:bottom w:val="none" w:sz="0" w:space="0" w:color="auto"/>
                <w:right w:val="none" w:sz="0" w:space="0" w:color="auto"/>
              </w:divBdr>
            </w:div>
            <w:div w:id="1968926300">
              <w:marLeft w:val="0"/>
              <w:marRight w:val="0"/>
              <w:marTop w:val="225"/>
              <w:marBottom w:val="225"/>
              <w:divBdr>
                <w:top w:val="none" w:sz="0" w:space="0" w:color="auto"/>
                <w:left w:val="none" w:sz="0" w:space="0" w:color="auto"/>
                <w:bottom w:val="none" w:sz="0" w:space="0" w:color="auto"/>
                <w:right w:val="none" w:sz="0" w:space="0" w:color="auto"/>
              </w:divBdr>
              <w:divsChild>
                <w:div w:id="697388214">
                  <w:marLeft w:val="0"/>
                  <w:marRight w:val="0"/>
                  <w:marTop w:val="0"/>
                  <w:marBottom w:val="0"/>
                  <w:divBdr>
                    <w:top w:val="single" w:sz="12" w:space="4" w:color="2A3B8F"/>
                    <w:left w:val="none" w:sz="0" w:space="5" w:color="auto"/>
                    <w:bottom w:val="none" w:sz="0" w:space="0" w:color="auto"/>
                    <w:right w:val="none" w:sz="0" w:space="5" w:color="auto"/>
                  </w:divBdr>
                </w:div>
              </w:divsChild>
            </w:div>
            <w:div w:id="525826715">
              <w:marLeft w:val="0"/>
              <w:marRight w:val="0"/>
              <w:marTop w:val="0"/>
              <w:marBottom w:val="0"/>
              <w:divBdr>
                <w:top w:val="none" w:sz="0" w:space="0" w:color="auto"/>
                <w:left w:val="none" w:sz="0" w:space="0" w:color="auto"/>
                <w:bottom w:val="none" w:sz="0" w:space="0" w:color="auto"/>
                <w:right w:val="none" w:sz="0" w:space="0" w:color="auto"/>
              </w:divBdr>
              <w:divsChild>
                <w:div w:id="1365137271">
                  <w:marLeft w:val="0"/>
                  <w:marRight w:val="0"/>
                  <w:marTop w:val="0"/>
                  <w:marBottom w:val="300"/>
                  <w:divBdr>
                    <w:top w:val="none" w:sz="0" w:space="0" w:color="auto"/>
                    <w:left w:val="none" w:sz="0" w:space="0" w:color="auto"/>
                    <w:bottom w:val="none" w:sz="0" w:space="0" w:color="auto"/>
                    <w:right w:val="none" w:sz="0" w:space="0" w:color="auto"/>
                  </w:divBdr>
                  <w:divsChild>
                    <w:div w:id="1851527531">
                      <w:marLeft w:val="0"/>
                      <w:marRight w:val="0"/>
                      <w:marTop w:val="225"/>
                      <w:marBottom w:val="0"/>
                      <w:divBdr>
                        <w:top w:val="none" w:sz="0" w:space="0" w:color="auto"/>
                        <w:left w:val="none" w:sz="0" w:space="0" w:color="auto"/>
                        <w:bottom w:val="none" w:sz="0" w:space="0" w:color="auto"/>
                        <w:right w:val="none" w:sz="0" w:space="0" w:color="auto"/>
                      </w:divBdr>
                      <w:divsChild>
                        <w:div w:id="1988126656">
                          <w:marLeft w:val="0"/>
                          <w:marRight w:val="0"/>
                          <w:marTop w:val="0"/>
                          <w:marBottom w:val="300"/>
                          <w:divBdr>
                            <w:top w:val="none" w:sz="0" w:space="0" w:color="auto"/>
                            <w:left w:val="none" w:sz="0" w:space="0" w:color="auto"/>
                            <w:bottom w:val="none" w:sz="0" w:space="0" w:color="auto"/>
                            <w:right w:val="none" w:sz="0" w:space="0" w:color="auto"/>
                          </w:divBdr>
                          <w:divsChild>
                            <w:div w:id="2066558682">
                              <w:marLeft w:val="0"/>
                              <w:marRight w:val="0"/>
                              <w:marTop w:val="120"/>
                              <w:marBottom w:val="120"/>
                              <w:divBdr>
                                <w:top w:val="none" w:sz="0" w:space="0" w:color="auto"/>
                                <w:left w:val="none" w:sz="0" w:space="0" w:color="auto"/>
                                <w:bottom w:val="none" w:sz="0" w:space="0" w:color="auto"/>
                                <w:right w:val="none" w:sz="0" w:space="0" w:color="auto"/>
                              </w:divBdr>
                            </w:div>
                          </w:divsChild>
                        </w:div>
                        <w:div w:id="720204904">
                          <w:marLeft w:val="0"/>
                          <w:marRight w:val="0"/>
                          <w:marTop w:val="0"/>
                          <w:marBottom w:val="300"/>
                          <w:divBdr>
                            <w:top w:val="none" w:sz="0" w:space="0" w:color="auto"/>
                            <w:left w:val="none" w:sz="0" w:space="0" w:color="auto"/>
                            <w:bottom w:val="none" w:sz="0" w:space="0" w:color="auto"/>
                            <w:right w:val="none" w:sz="0" w:space="0" w:color="auto"/>
                          </w:divBdr>
                          <w:divsChild>
                            <w:div w:id="169869912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657563449">
              <w:marLeft w:val="0"/>
              <w:marRight w:val="0"/>
              <w:marTop w:val="0"/>
              <w:marBottom w:val="0"/>
              <w:divBdr>
                <w:top w:val="none" w:sz="0" w:space="0" w:color="auto"/>
                <w:left w:val="none" w:sz="0" w:space="0" w:color="auto"/>
                <w:bottom w:val="none" w:sz="0" w:space="0" w:color="auto"/>
                <w:right w:val="none" w:sz="0" w:space="0" w:color="auto"/>
              </w:divBdr>
              <w:divsChild>
                <w:div w:id="1158616482">
                  <w:marLeft w:val="0"/>
                  <w:marRight w:val="0"/>
                  <w:marTop w:val="225"/>
                  <w:marBottom w:val="225"/>
                  <w:divBdr>
                    <w:top w:val="none" w:sz="0" w:space="0" w:color="auto"/>
                    <w:left w:val="none" w:sz="0" w:space="0" w:color="auto"/>
                    <w:bottom w:val="none" w:sz="0" w:space="0" w:color="auto"/>
                    <w:right w:val="none" w:sz="0" w:space="0" w:color="auto"/>
                  </w:divBdr>
                </w:div>
                <w:div w:id="248390970">
                  <w:marLeft w:val="0"/>
                  <w:marRight w:val="0"/>
                  <w:marTop w:val="0"/>
                  <w:marBottom w:val="0"/>
                  <w:divBdr>
                    <w:top w:val="none" w:sz="0" w:space="0" w:color="auto"/>
                    <w:left w:val="none" w:sz="0" w:space="0" w:color="auto"/>
                    <w:bottom w:val="none" w:sz="0" w:space="0" w:color="auto"/>
                    <w:right w:val="none" w:sz="0" w:space="0" w:color="auto"/>
                  </w:divBdr>
                  <w:divsChild>
                    <w:div w:id="2019236175">
                      <w:marLeft w:val="0"/>
                      <w:marRight w:val="0"/>
                      <w:marTop w:val="0"/>
                      <w:marBottom w:val="360"/>
                      <w:divBdr>
                        <w:top w:val="none" w:sz="0" w:space="0" w:color="auto"/>
                        <w:left w:val="none" w:sz="0" w:space="0" w:color="auto"/>
                        <w:bottom w:val="none" w:sz="0" w:space="0" w:color="auto"/>
                        <w:right w:val="none" w:sz="0" w:space="0" w:color="auto"/>
                      </w:divBdr>
                    </w:div>
                    <w:div w:id="2036618727">
                      <w:marLeft w:val="0"/>
                      <w:marRight w:val="0"/>
                      <w:marTop w:val="0"/>
                      <w:marBottom w:val="0"/>
                      <w:divBdr>
                        <w:top w:val="none" w:sz="0" w:space="0" w:color="auto"/>
                        <w:left w:val="none" w:sz="0" w:space="0" w:color="auto"/>
                        <w:bottom w:val="none" w:sz="0" w:space="0" w:color="auto"/>
                        <w:right w:val="none" w:sz="0" w:space="0" w:color="auto"/>
                      </w:divBdr>
                    </w:div>
                  </w:divsChild>
                </w:div>
                <w:div w:id="895045171">
                  <w:marLeft w:val="0"/>
                  <w:marRight w:val="0"/>
                  <w:marTop w:val="225"/>
                  <w:marBottom w:val="225"/>
                  <w:divBdr>
                    <w:top w:val="none" w:sz="0" w:space="0" w:color="auto"/>
                    <w:left w:val="none" w:sz="0" w:space="0" w:color="auto"/>
                    <w:bottom w:val="none" w:sz="0" w:space="0" w:color="auto"/>
                    <w:right w:val="none" w:sz="0" w:space="0" w:color="auto"/>
                  </w:divBdr>
                </w:div>
                <w:div w:id="838496639">
                  <w:marLeft w:val="0"/>
                  <w:marRight w:val="0"/>
                  <w:marTop w:val="0"/>
                  <w:marBottom w:val="0"/>
                  <w:divBdr>
                    <w:top w:val="none" w:sz="0" w:space="0" w:color="auto"/>
                    <w:left w:val="none" w:sz="0" w:space="0" w:color="auto"/>
                    <w:bottom w:val="none" w:sz="0" w:space="0" w:color="auto"/>
                    <w:right w:val="none" w:sz="0" w:space="0" w:color="auto"/>
                  </w:divBdr>
                  <w:divsChild>
                    <w:div w:id="421293168">
                      <w:marLeft w:val="0"/>
                      <w:marRight w:val="0"/>
                      <w:marTop w:val="0"/>
                      <w:marBottom w:val="360"/>
                      <w:divBdr>
                        <w:top w:val="none" w:sz="0" w:space="0" w:color="auto"/>
                        <w:left w:val="none" w:sz="0" w:space="0" w:color="auto"/>
                        <w:bottom w:val="none" w:sz="0" w:space="0" w:color="auto"/>
                        <w:right w:val="none" w:sz="0" w:space="0" w:color="auto"/>
                      </w:divBdr>
                    </w:div>
                    <w:div w:id="920866686">
                      <w:marLeft w:val="0"/>
                      <w:marRight w:val="0"/>
                      <w:marTop w:val="0"/>
                      <w:marBottom w:val="0"/>
                      <w:divBdr>
                        <w:top w:val="none" w:sz="0" w:space="0" w:color="auto"/>
                        <w:left w:val="none" w:sz="0" w:space="0" w:color="auto"/>
                        <w:bottom w:val="none" w:sz="0" w:space="0" w:color="auto"/>
                        <w:right w:val="none" w:sz="0" w:space="0" w:color="auto"/>
                      </w:divBdr>
                    </w:div>
                  </w:divsChild>
                </w:div>
                <w:div w:id="1050691575">
                  <w:marLeft w:val="0"/>
                  <w:marRight w:val="0"/>
                  <w:marTop w:val="225"/>
                  <w:marBottom w:val="225"/>
                  <w:divBdr>
                    <w:top w:val="none" w:sz="0" w:space="0" w:color="auto"/>
                    <w:left w:val="none" w:sz="0" w:space="0" w:color="auto"/>
                    <w:bottom w:val="none" w:sz="0" w:space="0" w:color="auto"/>
                    <w:right w:val="none" w:sz="0" w:space="0" w:color="auto"/>
                  </w:divBdr>
                </w:div>
                <w:div w:id="1313294871">
                  <w:marLeft w:val="0"/>
                  <w:marRight w:val="0"/>
                  <w:marTop w:val="0"/>
                  <w:marBottom w:val="0"/>
                  <w:divBdr>
                    <w:top w:val="none" w:sz="0" w:space="0" w:color="auto"/>
                    <w:left w:val="none" w:sz="0" w:space="0" w:color="auto"/>
                    <w:bottom w:val="none" w:sz="0" w:space="0" w:color="auto"/>
                    <w:right w:val="none" w:sz="0" w:space="0" w:color="auto"/>
                  </w:divBdr>
                  <w:divsChild>
                    <w:div w:id="1577786350">
                      <w:marLeft w:val="0"/>
                      <w:marRight w:val="0"/>
                      <w:marTop w:val="0"/>
                      <w:marBottom w:val="360"/>
                      <w:divBdr>
                        <w:top w:val="none" w:sz="0" w:space="0" w:color="auto"/>
                        <w:left w:val="none" w:sz="0" w:space="0" w:color="auto"/>
                        <w:bottom w:val="none" w:sz="0" w:space="0" w:color="auto"/>
                        <w:right w:val="none" w:sz="0" w:space="0" w:color="auto"/>
                      </w:divBdr>
                    </w:div>
                    <w:div w:id="3277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6788">
              <w:marLeft w:val="0"/>
              <w:marRight w:val="0"/>
              <w:marTop w:val="600"/>
              <w:marBottom w:val="600"/>
              <w:divBdr>
                <w:top w:val="none" w:sz="0" w:space="0" w:color="auto"/>
                <w:left w:val="none" w:sz="0" w:space="0" w:color="auto"/>
                <w:bottom w:val="none" w:sz="0" w:space="0" w:color="auto"/>
                <w:right w:val="none" w:sz="0" w:space="0" w:color="auto"/>
              </w:divBdr>
              <w:divsChild>
                <w:div w:id="2094858748">
                  <w:marLeft w:val="0"/>
                  <w:marRight w:val="0"/>
                  <w:marTop w:val="450"/>
                  <w:marBottom w:val="0"/>
                  <w:divBdr>
                    <w:top w:val="none" w:sz="0" w:space="0" w:color="auto"/>
                    <w:left w:val="none" w:sz="0" w:space="0" w:color="auto"/>
                    <w:bottom w:val="none" w:sz="0" w:space="0" w:color="auto"/>
                    <w:right w:val="none" w:sz="0" w:space="0" w:color="auto"/>
                  </w:divBdr>
                  <w:divsChild>
                    <w:div w:id="1275862445">
                      <w:marLeft w:val="0"/>
                      <w:marRight w:val="0"/>
                      <w:marTop w:val="0"/>
                      <w:marBottom w:val="450"/>
                      <w:divBdr>
                        <w:top w:val="none" w:sz="0" w:space="0" w:color="auto"/>
                        <w:left w:val="none" w:sz="0" w:space="0" w:color="auto"/>
                        <w:bottom w:val="none" w:sz="0" w:space="0" w:color="auto"/>
                        <w:right w:val="none" w:sz="0" w:space="0" w:color="auto"/>
                      </w:divBdr>
                      <w:divsChild>
                        <w:div w:id="1750349199">
                          <w:marLeft w:val="0"/>
                          <w:marRight w:val="0"/>
                          <w:marTop w:val="0"/>
                          <w:marBottom w:val="0"/>
                          <w:divBdr>
                            <w:top w:val="none" w:sz="0" w:space="0" w:color="auto"/>
                            <w:left w:val="none" w:sz="0" w:space="0" w:color="auto"/>
                            <w:bottom w:val="none" w:sz="0" w:space="0" w:color="auto"/>
                            <w:right w:val="none" w:sz="0" w:space="0" w:color="auto"/>
                          </w:divBdr>
                          <w:divsChild>
                            <w:div w:id="12337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600">
                      <w:marLeft w:val="0"/>
                      <w:marRight w:val="0"/>
                      <w:marTop w:val="0"/>
                      <w:marBottom w:val="0"/>
                      <w:divBdr>
                        <w:top w:val="none" w:sz="0" w:space="0" w:color="auto"/>
                        <w:left w:val="none" w:sz="0" w:space="0" w:color="auto"/>
                        <w:bottom w:val="none" w:sz="0" w:space="0" w:color="auto"/>
                        <w:right w:val="none" w:sz="0" w:space="0" w:color="auto"/>
                      </w:divBdr>
                    </w:div>
                  </w:divsChild>
                </w:div>
                <w:div w:id="1883059038">
                  <w:marLeft w:val="0"/>
                  <w:marRight w:val="0"/>
                  <w:marTop w:val="450"/>
                  <w:marBottom w:val="0"/>
                  <w:divBdr>
                    <w:top w:val="none" w:sz="0" w:space="0" w:color="auto"/>
                    <w:left w:val="none" w:sz="0" w:space="0" w:color="auto"/>
                    <w:bottom w:val="none" w:sz="0" w:space="0" w:color="auto"/>
                    <w:right w:val="none" w:sz="0" w:space="0" w:color="auto"/>
                  </w:divBdr>
                  <w:divsChild>
                    <w:div w:id="1491628838">
                      <w:marLeft w:val="0"/>
                      <w:marRight w:val="0"/>
                      <w:marTop w:val="0"/>
                      <w:marBottom w:val="450"/>
                      <w:divBdr>
                        <w:top w:val="none" w:sz="0" w:space="0" w:color="auto"/>
                        <w:left w:val="none" w:sz="0" w:space="0" w:color="auto"/>
                        <w:bottom w:val="none" w:sz="0" w:space="0" w:color="auto"/>
                        <w:right w:val="none" w:sz="0" w:space="0" w:color="auto"/>
                      </w:divBdr>
                      <w:divsChild>
                        <w:div w:id="1690637602">
                          <w:marLeft w:val="0"/>
                          <w:marRight w:val="0"/>
                          <w:marTop w:val="0"/>
                          <w:marBottom w:val="0"/>
                          <w:divBdr>
                            <w:top w:val="none" w:sz="0" w:space="0" w:color="auto"/>
                            <w:left w:val="none" w:sz="0" w:space="0" w:color="auto"/>
                            <w:bottom w:val="none" w:sz="0" w:space="0" w:color="auto"/>
                            <w:right w:val="none" w:sz="0" w:space="0" w:color="auto"/>
                          </w:divBdr>
                          <w:divsChild>
                            <w:div w:id="6567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08260">
                      <w:marLeft w:val="0"/>
                      <w:marRight w:val="0"/>
                      <w:marTop w:val="0"/>
                      <w:marBottom w:val="0"/>
                      <w:divBdr>
                        <w:top w:val="none" w:sz="0" w:space="0" w:color="auto"/>
                        <w:left w:val="none" w:sz="0" w:space="0" w:color="auto"/>
                        <w:bottom w:val="none" w:sz="0" w:space="0" w:color="auto"/>
                        <w:right w:val="none" w:sz="0" w:space="0" w:color="auto"/>
                      </w:divBdr>
                    </w:div>
                  </w:divsChild>
                </w:div>
                <w:div w:id="703557899">
                  <w:marLeft w:val="0"/>
                  <w:marRight w:val="0"/>
                  <w:marTop w:val="0"/>
                  <w:marBottom w:val="0"/>
                  <w:divBdr>
                    <w:top w:val="none" w:sz="0" w:space="0" w:color="auto"/>
                    <w:left w:val="none" w:sz="0" w:space="0" w:color="auto"/>
                    <w:bottom w:val="none" w:sz="0" w:space="0" w:color="auto"/>
                    <w:right w:val="none" w:sz="0" w:space="0" w:color="auto"/>
                  </w:divBdr>
                </w:div>
              </w:divsChild>
            </w:div>
            <w:div w:id="1602646434">
              <w:marLeft w:val="0"/>
              <w:marRight w:val="0"/>
              <w:marTop w:val="0"/>
              <w:marBottom w:val="0"/>
              <w:divBdr>
                <w:top w:val="none" w:sz="0" w:space="0" w:color="auto"/>
                <w:left w:val="none" w:sz="0" w:space="0" w:color="auto"/>
                <w:bottom w:val="none" w:sz="0" w:space="0" w:color="auto"/>
                <w:right w:val="none" w:sz="0" w:space="0" w:color="auto"/>
              </w:divBdr>
            </w:div>
          </w:divsChild>
        </w:div>
        <w:div w:id="141318387">
          <w:marLeft w:val="0"/>
          <w:marRight w:val="900"/>
          <w:marTop w:val="0"/>
          <w:marBottom w:val="0"/>
          <w:divBdr>
            <w:top w:val="none" w:sz="0" w:space="0" w:color="auto"/>
            <w:left w:val="none" w:sz="0" w:space="0" w:color="auto"/>
            <w:bottom w:val="none" w:sz="0" w:space="0" w:color="auto"/>
            <w:right w:val="none" w:sz="0" w:space="0" w:color="auto"/>
          </w:divBdr>
        </w:div>
        <w:div w:id="2086803948">
          <w:marLeft w:val="0"/>
          <w:marRight w:val="0"/>
          <w:marTop w:val="0"/>
          <w:marBottom w:val="300"/>
          <w:divBdr>
            <w:top w:val="none" w:sz="0" w:space="0" w:color="auto"/>
            <w:left w:val="none" w:sz="0" w:space="0" w:color="auto"/>
            <w:bottom w:val="none" w:sz="0" w:space="0" w:color="auto"/>
            <w:right w:val="none" w:sz="0" w:space="0" w:color="auto"/>
          </w:divBdr>
        </w:div>
        <w:div w:id="2066446302">
          <w:marLeft w:val="0"/>
          <w:marRight w:val="0"/>
          <w:marTop w:val="0"/>
          <w:marBottom w:val="0"/>
          <w:divBdr>
            <w:top w:val="none" w:sz="0" w:space="0" w:color="auto"/>
            <w:left w:val="none" w:sz="0" w:space="0" w:color="auto"/>
            <w:bottom w:val="none" w:sz="0" w:space="0" w:color="auto"/>
            <w:right w:val="none" w:sz="0" w:space="0" w:color="auto"/>
          </w:divBdr>
          <w:divsChild>
            <w:div w:id="168369334">
              <w:marLeft w:val="0"/>
              <w:marRight w:val="0"/>
              <w:marTop w:val="0"/>
              <w:marBottom w:val="360"/>
              <w:divBdr>
                <w:top w:val="none" w:sz="0" w:space="0" w:color="auto"/>
                <w:left w:val="none" w:sz="0" w:space="0" w:color="auto"/>
                <w:bottom w:val="none" w:sz="0" w:space="0" w:color="auto"/>
                <w:right w:val="none" w:sz="0" w:space="0" w:color="auto"/>
              </w:divBdr>
            </w:div>
          </w:divsChild>
        </w:div>
        <w:div w:id="966397246">
          <w:marLeft w:val="0"/>
          <w:marRight w:val="0"/>
          <w:marTop w:val="0"/>
          <w:marBottom w:val="0"/>
          <w:divBdr>
            <w:top w:val="none" w:sz="0" w:space="0" w:color="auto"/>
            <w:left w:val="none" w:sz="0" w:space="0" w:color="auto"/>
            <w:bottom w:val="none" w:sz="0" w:space="0" w:color="auto"/>
            <w:right w:val="none" w:sz="0" w:space="0" w:color="auto"/>
          </w:divBdr>
          <w:divsChild>
            <w:div w:id="635187201">
              <w:marLeft w:val="0"/>
              <w:marRight w:val="0"/>
              <w:marTop w:val="0"/>
              <w:marBottom w:val="360"/>
              <w:divBdr>
                <w:top w:val="none" w:sz="0" w:space="0" w:color="auto"/>
                <w:left w:val="none" w:sz="0" w:space="0" w:color="auto"/>
                <w:bottom w:val="none" w:sz="0" w:space="0" w:color="auto"/>
                <w:right w:val="none" w:sz="0" w:space="0" w:color="auto"/>
              </w:divBdr>
            </w:div>
          </w:divsChild>
        </w:div>
        <w:div w:id="1992295828">
          <w:marLeft w:val="0"/>
          <w:marRight w:val="0"/>
          <w:marTop w:val="0"/>
          <w:marBottom w:val="0"/>
          <w:divBdr>
            <w:top w:val="none" w:sz="0" w:space="0" w:color="auto"/>
            <w:left w:val="none" w:sz="0" w:space="0" w:color="auto"/>
            <w:bottom w:val="none" w:sz="0" w:space="0" w:color="auto"/>
            <w:right w:val="none" w:sz="0" w:space="0" w:color="auto"/>
          </w:divBdr>
          <w:divsChild>
            <w:div w:id="478157031">
              <w:marLeft w:val="0"/>
              <w:marRight w:val="0"/>
              <w:marTop w:val="0"/>
              <w:marBottom w:val="360"/>
              <w:divBdr>
                <w:top w:val="none" w:sz="0" w:space="0" w:color="auto"/>
                <w:left w:val="none" w:sz="0" w:space="0" w:color="auto"/>
                <w:bottom w:val="none" w:sz="0" w:space="0" w:color="auto"/>
                <w:right w:val="none" w:sz="0" w:space="0" w:color="auto"/>
              </w:divBdr>
            </w:div>
          </w:divsChild>
        </w:div>
        <w:div w:id="314334042">
          <w:marLeft w:val="0"/>
          <w:marRight w:val="0"/>
          <w:marTop w:val="0"/>
          <w:marBottom w:val="0"/>
          <w:divBdr>
            <w:top w:val="none" w:sz="0" w:space="0" w:color="auto"/>
            <w:left w:val="none" w:sz="0" w:space="0" w:color="auto"/>
            <w:bottom w:val="none" w:sz="0" w:space="0" w:color="auto"/>
            <w:right w:val="none" w:sz="0" w:space="0" w:color="auto"/>
          </w:divBdr>
          <w:divsChild>
            <w:div w:id="2250805">
              <w:marLeft w:val="0"/>
              <w:marRight w:val="0"/>
              <w:marTop w:val="0"/>
              <w:marBottom w:val="360"/>
              <w:divBdr>
                <w:top w:val="none" w:sz="0" w:space="0" w:color="auto"/>
                <w:left w:val="none" w:sz="0" w:space="0" w:color="auto"/>
                <w:bottom w:val="none" w:sz="0" w:space="0" w:color="auto"/>
                <w:right w:val="none" w:sz="0" w:space="0" w:color="auto"/>
              </w:divBdr>
            </w:div>
          </w:divsChild>
        </w:div>
        <w:div w:id="1878349947">
          <w:marLeft w:val="0"/>
          <w:marRight w:val="0"/>
          <w:marTop w:val="0"/>
          <w:marBottom w:val="300"/>
          <w:divBdr>
            <w:top w:val="none" w:sz="0" w:space="0" w:color="auto"/>
            <w:left w:val="none" w:sz="0" w:space="0" w:color="auto"/>
            <w:bottom w:val="none" w:sz="0" w:space="0" w:color="auto"/>
            <w:right w:val="none" w:sz="0" w:space="0" w:color="auto"/>
          </w:divBdr>
          <w:divsChild>
            <w:div w:id="626468219">
              <w:marLeft w:val="0"/>
              <w:marRight w:val="0"/>
              <w:marTop w:val="225"/>
              <w:marBottom w:val="0"/>
              <w:divBdr>
                <w:top w:val="none" w:sz="0" w:space="0" w:color="auto"/>
                <w:left w:val="none" w:sz="0" w:space="0" w:color="auto"/>
                <w:bottom w:val="none" w:sz="0" w:space="0" w:color="auto"/>
                <w:right w:val="none" w:sz="0" w:space="0" w:color="auto"/>
              </w:divBdr>
              <w:divsChild>
                <w:div w:id="700473821">
                  <w:marLeft w:val="0"/>
                  <w:marRight w:val="0"/>
                  <w:marTop w:val="0"/>
                  <w:marBottom w:val="300"/>
                  <w:divBdr>
                    <w:top w:val="none" w:sz="0" w:space="0" w:color="auto"/>
                    <w:left w:val="none" w:sz="0" w:space="0" w:color="auto"/>
                    <w:bottom w:val="none" w:sz="0" w:space="0" w:color="auto"/>
                    <w:right w:val="none" w:sz="0" w:space="0" w:color="auto"/>
                  </w:divBdr>
                  <w:divsChild>
                    <w:div w:id="741635048">
                      <w:marLeft w:val="0"/>
                      <w:marRight w:val="0"/>
                      <w:marTop w:val="120"/>
                      <w:marBottom w:val="120"/>
                      <w:divBdr>
                        <w:top w:val="none" w:sz="0" w:space="0" w:color="auto"/>
                        <w:left w:val="none" w:sz="0" w:space="0" w:color="auto"/>
                        <w:bottom w:val="none" w:sz="0" w:space="0" w:color="auto"/>
                        <w:right w:val="none" w:sz="0" w:space="0" w:color="auto"/>
                      </w:divBdr>
                    </w:div>
                  </w:divsChild>
                </w:div>
                <w:div w:id="1290864775">
                  <w:marLeft w:val="0"/>
                  <w:marRight w:val="0"/>
                  <w:marTop w:val="0"/>
                  <w:marBottom w:val="300"/>
                  <w:divBdr>
                    <w:top w:val="none" w:sz="0" w:space="0" w:color="auto"/>
                    <w:left w:val="none" w:sz="0" w:space="0" w:color="auto"/>
                    <w:bottom w:val="none" w:sz="0" w:space="0" w:color="auto"/>
                    <w:right w:val="none" w:sz="0" w:space="0" w:color="auto"/>
                  </w:divBdr>
                  <w:divsChild>
                    <w:div w:id="66148170">
                      <w:marLeft w:val="0"/>
                      <w:marRight w:val="0"/>
                      <w:marTop w:val="120"/>
                      <w:marBottom w:val="120"/>
                      <w:divBdr>
                        <w:top w:val="none" w:sz="0" w:space="0" w:color="auto"/>
                        <w:left w:val="none" w:sz="0" w:space="0" w:color="auto"/>
                        <w:bottom w:val="none" w:sz="0" w:space="0" w:color="auto"/>
                        <w:right w:val="none" w:sz="0" w:space="0" w:color="auto"/>
                      </w:divBdr>
                    </w:div>
                  </w:divsChild>
                </w:div>
                <w:div w:id="806095338">
                  <w:marLeft w:val="0"/>
                  <w:marRight w:val="0"/>
                  <w:marTop w:val="0"/>
                  <w:marBottom w:val="300"/>
                  <w:divBdr>
                    <w:top w:val="none" w:sz="0" w:space="0" w:color="auto"/>
                    <w:left w:val="none" w:sz="0" w:space="0" w:color="auto"/>
                    <w:bottom w:val="none" w:sz="0" w:space="0" w:color="auto"/>
                    <w:right w:val="none" w:sz="0" w:space="0" w:color="auto"/>
                  </w:divBdr>
                  <w:divsChild>
                    <w:div w:id="1009335702">
                      <w:marLeft w:val="0"/>
                      <w:marRight w:val="0"/>
                      <w:marTop w:val="120"/>
                      <w:marBottom w:val="120"/>
                      <w:divBdr>
                        <w:top w:val="none" w:sz="0" w:space="0" w:color="auto"/>
                        <w:left w:val="none" w:sz="0" w:space="0" w:color="auto"/>
                        <w:bottom w:val="none" w:sz="0" w:space="0" w:color="auto"/>
                        <w:right w:val="none" w:sz="0" w:space="0" w:color="auto"/>
                      </w:divBdr>
                    </w:div>
                  </w:divsChild>
                </w:div>
                <w:div w:id="2070375502">
                  <w:marLeft w:val="0"/>
                  <w:marRight w:val="0"/>
                  <w:marTop w:val="0"/>
                  <w:marBottom w:val="300"/>
                  <w:divBdr>
                    <w:top w:val="none" w:sz="0" w:space="0" w:color="auto"/>
                    <w:left w:val="none" w:sz="0" w:space="0" w:color="auto"/>
                    <w:bottom w:val="none" w:sz="0" w:space="0" w:color="auto"/>
                    <w:right w:val="none" w:sz="0" w:space="0" w:color="auto"/>
                  </w:divBdr>
                  <w:divsChild>
                    <w:div w:id="133962419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company.com/getfed/catholic-candles-liturgy-617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tholiccompany.com/advent-candles-c2494/?aid=5849&amp;new=yes&amp;engine=GFblo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holiccompany.com/getfed/author/ashley" TargetMode="External"/><Relationship Id="rId11" Type="http://schemas.openxmlformats.org/officeDocument/2006/relationships/hyperlink" Target="https://www.catholiccompany.com/getfed/catholic-candles-liturgy-6177" TargetMode="External"/><Relationship Id="rId5" Type="http://schemas.openxmlformats.org/officeDocument/2006/relationships/endnotes" Target="endnotes.xml"/><Relationship Id="rId10" Type="http://schemas.openxmlformats.org/officeDocument/2006/relationships/hyperlink" Target="https://www.catholiccompany.com/getfed/catholic-candles-liturgy-6177" TargetMode="External"/><Relationship Id="rId4" Type="http://schemas.openxmlformats.org/officeDocument/2006/relationships/footnotes" Target="footnotes.xml"/><Relationship Id="rId9" Type="http://schemas.openxmlformats.org/officeDocument/2006/relationships/hyperlink" Target="https://www.catholiccompany.com/getfed/catholic-candles-liturgy-61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Patty Schiavone</cp:lastModifiedBy>
  <cp:revision>7</cp:revision>
  <cp:lastPrinted>2022-09-18T14:44:00Z</cp:lastPrinted>
  <dcterms:created xsi:type="dcterms:W3CDTF">2022-09-17T19:28:00Z</dcterms:created>
  <dcterms:modified xsi:type="dcterms:W3CDTF">2022-09-18T14:44:00Z</dcterms:modified>
</cp:coreProperties>
</file>